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0527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227C0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27C00">
        <w:rPr>
          <w:rFonts w:asciiTheme="minorHAnsi" w:hAnsiTheme="minorHAnsi" w:cstheme="minorHAnsi"/>
          <w:color w:val="000000" w:themeColor="text1"/>
          <w:sz w:val="22"/>
          <w:szCs w:val="22"/>
        </w:rPr>
        <w:t>März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690" w:rsidRPr="00845C43" w:rsidRDefault="0005274E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 2572: Staatsstraße zwischen Pullach und Grünwald am 8. März 2022 wegen Fällarbeiten gesperrt</w:t>
      </w:r>
      <w:r w:rsidR="00705690" w:rsidRPr="00845C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:rsidR="0005274E" w:rsidRDefault="0005274E" w:rsidP="0005274E">
      <w:pPr>
        <w:pStyle w:val="NurText"/>
      </w:pPr>
      <w:r>
        <w:t xml:space="preserve">Im Zuge der regelmäßigen Baumkontrolle hat das Staatliche Bauamt Freising Ende Januar entlang der Staatsstraße 2572 am westlichen </w:t>
      </w:r>
      <w:proofErr w:type="spellStart"/>
      <w:r>
        <w:t>Isarhang</w:t>
      </w:r>
      <w:proofErr w:type="spellEnd"/>
      <w:r>
        <w:t xml:space="preserve"> </w:t>
      </w:r>
      <w:r w:rsidR="008D5B5E">
        <w:t xml:space="preserve">bei </w:t>
      </w:r>
      <w:r>
        <w:t xml:space="preserve">Pullach über 40 Eschen, Buchen und Ahorn entdeckt, die in einem schlechten Zustand sind und eine Gefahr für den Verkehr darstellen. </w:t>
      </w:r>
      <w:r w:rsidR="008D5B5E">
        <w:t xml:space="preserve">Deshalb </w:t>
      </w:r>
      <w:r>
        <w:t>kann mit den notwendigen Fällarbeiten nicht bis in den kommenden Herbst gewartet werden</w:t>
      </w:r>
      <w:r w:rsidR="008D5B5E">
        <w:t>, das Staatliche Bauamt</w:t>
      </w:r>
      <w:r>
        <w:t xml:space="preserve"> muss die Bäume </w:t>
      </w:r>
      <w:r w:rsidR="00801E5C">
        <w:t xml:space="preserve">zeitnah </w:t>
      </w:r>
      <w:r>
        <w:t>fällen</w:t>
      </w:r>
      <w:r w:rsidR="00227C00">
        <w:t>.</w:t>
      </w:r>
      <w:r w:rsidR="00801E5C">
        <w:t xml:space="preserve"> Termin ist</w:t>
      </w:r>
      <w:r w:rsidR="008D5B5E">
        <w:t xml:space="preserve"> Dienstag, </w:t>
      </w:r>
      <w:r w:rsidR="00801E5C">
        <w:t xml:space="preserve">der </w:t>
      </w:r>
      <w:r w:rsidR="008D5B5E">
        <w:t>8. März 2022</w:t>
      </w:r>
      <w:r>
        <w:t xml:space="preserve">. Dazu wird die Staatsstraße ab etwa 9 Uhr für den Durchgangsverkehr gesperrt, lediglich die Linienbusse der MVG dürfen durchfahren. </w:t>
      </w:r>
      <w:r w:rsidR="00321D2F">
        <w:t xml:space="preserve">Der Verkehr in südliche Richtung </w:t>
      </w:r>
      <w:r w:rsidR="00227C00">
        <w:t xml:space="preserve">wird </w:t>
      </w:r>
      <w:r w:rsidR="00321D2F">
        <w:t>über Wolfratshausen umgeleitet, in nördliche Richtung über München-Sendling.</w:t>
      </w:r>
    </w:p>
    <w:p w:rsidR="00F33A6B" w:rsidRDefault="005955A3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55A3">
        <w:rPr>
          <w:rFonts w:asciiTheme="minorHAnsi" w:hAnsiTheme="minorHAnsi" w:cstheme="minorHAnsi"/>
          <w:sz w:val="22"/>
          <w:szCs w:val="22"/>
        </w:rPr>
        <w:t xml:space="preserve">Die Stämme der Buchen werden deutlich oberhalb der Faulstellen gekürzt und </w:t>
      </w:r>
      <w:r w:rsidR="00801E5C">
        <w:rPr>
          <w:rFonts w:asciiTheme="minorHAnsi" w:hAnsiTheme="minorHAnsi" w:cstheme="minorHAnsi"/>
          <w:sz w:val="22"/>
          <w:szCs w:val="22"/>
        </w:rPr>
        <w:t xml:space="preserve">wegen Ihres Biotopwertes </w:t>
      </w:r>
      <w:r w:rsidR="00227C00">
        <w:rPr>
          <w:rFonts w:asciiTheme="minorHAnsi" w:hAnsiTheme="minorHAnsi" w:cstheme="minorHAnsi"/>
          <w:sz w:val="22"/>
          <w:szCs w:val="22"/>
        </w:rPr>
        <w:t xml:space="preserve">als Torso stehen </w:t>
      </w:r>
      <w:r w:rsidRPr="005955A3">
        <w:rPr>
          <w:rFonts w:asciiTheme="minorHAnsi" w:hAnsiTheme="minorHAnsi" w:cstheme="minorHAnsi"/>
          <w:sz w:val="22"/>
          <w:szCs w:val="22"/>
        </w:rPr>
        <w:t>lassen.</w:t>
      </w:r>
      <w:r>
        <w:rPr>
          <w:rFonts w:asciiTheme="minorHAnsi" w:hAnsiTheme="minorHAnsi" w:cstheme="minorHAnsi"/>
          <w:sz w:val="22"/>
          <w:szCs w:val="22"/>
        </w:rPr>
        <w:t xml:space="preserve"> Stämme und Schnittgut der restlichen Bäume bleiben</w:t>
      </w:r>
      <w:r w:rsidR="008D5B5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wo möglich und sinnvoll</w:t>
      </w:r>
      <w:r w:rsidR="008D5B5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 Ort und Stelle liegen.</w:t>
      </w:r>
      <w:r w:rsidR="00321D2F">
        <w:rPr>
          <w:rFonts w:asciiTheme="minorHAnsi" w:hAnsiTheme="minorHAnsi" w:cstheme="minorHAnsi"/>
          <w:sz w:val="22"/>
          <w:szCs w:val="22"/>
        </w:rPr>
        <w:t xml:space="preserve"> Da die Fällarbeiten knapp außerhalb der gesetzlich</w:t>
      </w:r>
      <w:r w:rsidR="008D5B5E">
        <w:rPr>
          <w:rFonts w:asciiTheme="minorHAnsi" w:hAnsiTheme="minorHAnsi" w:cstheme="minorHAnsi"/>
          <w:sz w:val="22"/>
          <w:szCs w:val="22"/>
        </w:rPr>
        <w:t xml:space="preserve"> festgelegten</w:t>
      </w:r>
      <w:r w:rsidR="00321D2F">
        <w:rPr>
          <w:rFonts w:asciiTheme="minorHAnsi" w:hAnsiTheme="minorHAnsi" w:cstheme="minorHAnsi"/>
          <w:sz w:val="22"/>
          <w:szCs w:val="22"/>
        </w:rPr>
        <w:t xml:space="preserve"> Gehölzpflegezeit lieg</w:t>
      </w:r>
      <w:r w:rsidR="008D5B5E">
        <w:rPr>
          <w:rFonts w:asciiTheme="minorHAnsi" w:hAnsiTheme="minorHAnsi" w:cstheme="minorHAnsi"/>
          <w:sz w:val="22"/>
          <w:szCs w:val="22"/>
        </w:rPr>
        <w:t>en</w:t>
      </w:r>
      <w:r w:rsidR="00321D2F">
        <w:rPr>
          <w:rFonts w:asciiTheme="minorHAnsi" w:hAnsiTheme="minorHAnsi" w:cstheme="minorHAnsi"/>
          <w:sz w:val="22"/>
          <w:szCs w:val="22"/>
        </w:rPr>
        <w:t>, hat sich das Staatliche Bauamt zuvor mit der Unteren Naturschutzbehörde abgesprochen.</w:t>
      </w:r>
    </w:p>
    <w:p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6C" w:rsidRDefault="00D53B6C">
      <w:r>
        <w:separator/>
      </w:r>
    </w:p>
  </w:endnote>
  <w:endnote w:type="continuationSeparator" w:id="0">
    <w:p w:rsidR="00D53B6C" w:rsidRDefault="00D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6C" w:rsidRDefault="00D53B6C">
      <w:r>
        <w:separator/>
      </w:r>
    </w:p>
  </w:footnote>
  <w:footnote w:type="continuationSeparator" w:id="0">
    <w:p w:rsidR="00D53B6C" w:rsidRDefault="00D5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:rsidTr="00750D7A">
      <w:trPr>
        <w:trHeight w:hRule="exact" w:val="1247"/>
      </w:trPr>
      <w:tc>
        <w:tcPr>
          <w:tcW w:w="5670" w:type="dxa"/>
          <w:vAlign w:val="bottom"/>
        </w:tcPr>
        <w:p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:rsidR="005C2EA9" w:rsidRPr="004226C6" w:rsidRDefault="005C2EA9" w:rsidP="005C2EA9">
    <w:pPr>
      <w:pStyle w:val="Kopfzeile"/>
      <w:rPr>
        <w:rFonts w:ascii="Arial" w:hAnsi="Arial" w:cs="Arial"/>
      </w:rPr>
    </w:pPr>
  </w:p>
  <w:p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:rsidTr="00FD30C8">
      <w:trPr>
        <w:trHeight w:hRule="exact" w:val="1136"/>
      </w:trPr>
      <w:tc>
        <w:tcPr>
          <w:tcW w:w="5193" w:type="dxa"/>
          <w:vAlign w:val="bottom"/>
        </w:tcPr>
        <w:p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5274E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27C00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21D2F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281B"/>
    <w:rsid w:val="003D49C2"/>
    <w:rsid w:val="003D7623"/>
    <w:rsid w:val="003E58A6"/>
    <w:rsid w:val="003E5C20"/>
    <w:rsid w:val="00405AAA"/>
    <w:rsid w:val="00416DBC"/>
    <w:rsid w:val="00417B5D"/>
    <w:rsid w:val="004226C6"/>
    <w:rsid w:val="004440A9"/>
    <w:rsid w:val="0045132F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955A3"/>
    <w:rsid w:val="005C2EA9"/>
    <w:rsid w:val="0062174A"/>
    <w:rsid w:val="00625FEA"/>
    <w:rsid w:val="006437A3"/>
    <w:rsid w:val="00686090"/>
    <w:rsid w:val="00692F6D"/>
    <w:rsid w:val="006A0966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7E6251"/>
    <w:rsid w:val="00801E5C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C3D65"/>
    <w:rsid w:val="008D545B"/>
    <w:rsid w:val="008D5B5E"/>
    <w:rsid w:val="00903E45"/>
    <w:rsid w:val="009078D8"/>
    <w:rsid w:val="009164AB"/>
    <w:rsid w:val="009438CC"/>
    <w:rsid w:val="009709A4"/>
    <w:rsid w:val="009C621A"/>
    <w:rsid w:val="009D6A43"/>
    <w:rsid w:val="00A30B91"/>
    <w:rsid w:val="00A34AB0"/>
    <w:rsid w:val="00A80B86"/>
    <w:rsid w:val="00A832DF"/>
    <w:rsid w:val="00A860B7"/>
    <w:rsid w:val="00AC6B1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53B6C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34DBA"/>
    <w:rsid w:val="00E60362"/>
    <w:rsid w:val="00E72695"/>
    <w:rsid w:val="00E740AF"/>
    <w:rsid w:val="00E841E6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98CAA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Schiebel, Tanja (StBA Freising)</cp:lastModifiedBy>
  <cp:revision>24</cp:revision>
  <cp:lastPrinted>2021-02-15T08:22:00Z</cp:lastPrinted>
  <dcterms:created xsi:type="dcterms:W3CDTF">2021-03-17T13:44:00Z</dcterms:created>
  <dcterms:modified xsi:type="dcterms:W3CDTF">2022-03-01T07:32:00Z</dcterms:modified>
</cp:coreProperties>
</file>